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36"/>
          <w:szCs w:val="44"/>
        </w:rPr>
      </w:pPr>
      <w:r>
        <w:rPr>
          <w:rFonts w:hint="default" w:ascii="Times New Roman" w:hAnsi="Times New Roman" w:eastAsia="方正小标宋简体" w:cs="Times New Roman"/>
          <w:sz w:val="36"/>
          <w:szCs w:val="44"/>
        </w:rPr>
        <w:t>广西大学2022年公共管理硕士（MPA）招生简章</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36"/>
          <w:szCs w:val="44"/>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2022年，广西大学计划招收全日制公共管理硕士（MPA）50人，非全日制公共管理硕士（MPA）150人，专业代码为：125200，学制3 年，学习年限最长不超过5 年(实际以学校下达的招生指标为准)。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一、专业介绍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广西大学是广西办学历史最悠久、规模最大的综合性大学，是广西唯一的国家“211工程”建设学校，世界一流学科建设高校，教育部和广西壮族自治区人民政府“部区合建”高校。广西大学创办于1928年，首任校长是被誉为教育界“北蔡南马”和“一代宗师”的我国著名教育家、科学家、民主革命家马君武博士。在90多年的办学历程中，广西大学秉持“保卫中华，发达广西”的办学宗旨和“勤恳朴诚，厚学致新”的校训，积累和沉淀了鲜明的办学特色、深厚的人文底蕴和独特的西大精神。</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广西大学于2005年被国务院学位委员会批准为新增公共管理硕士（MPA）授权点单位，是我国第3批MPA培养院校之一。同年，招收首届MPA研究生80人，并成立了公共管理学院及MPA教育中心，具体负责MPA教学和日常管理工作。学校一向重视发展MPA教育，公共管理学科被列入“211工程”建设项目、“中西部综合实力提升计划”建设项目，在经费、人员、政策上给予重点支持。2005年成立以来，为广西公共部门及非公共部门培养了大批高层次管理人才；与此同时，与地方政府建立了长效的合作机制，多项研究成果为地方政府提供决策咨询并获奖，取得了良好的社会效果，为区域经济社会发展与地方治理能力现代化做出了应有的贡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黑体" w:cs="Times New Roman"/>
          <w:sz w:val="28"/>
          <w:szCs w:val="28"/>
          <w:lang w:val="en-US" w:eastAsia="zh-CN"/>
        </w:rPr>
        <w:t>二、报考条件</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楷体" w:cs="Times New Roman"/>
          <w:b/>
          <w:bCs/>
          <w:sz w:val="28"/>
          <w:szCs w:val="28"/>
          <w:lang w:val="en-US" w:eastAsia="zh-CN"/>
        </w:rPr>
        <w:t>(一)</w:t>
      </w:r>
      <w:r>
        <w:rPr>
          <w:rFonts w:hint="default" w:ascii="Times New Roman" w:hAnsi="Times New Roman" w:eastAsia="宋体" w:cs="Times New Roman"/>
          <w:sz w:val="28"/>
          <w:szCs w:val="28"/>
          <w:lang w:val="en-US" w:eastAsia="zh-CN"/>
        </w:rPr>
        <w:t>中华人民共和国公民。</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楷体" w:cs="Times New Roman"/>
          <w:b/>
          <w:bCs/>
          <w:sz w:val="28"/>
          <w:szCs w:val="28"/>
          <w:lang w:val="en-US" w:eastAsia="zh-CN"/>
        </w:rPr>
        <w:t>(二)</w:t>
      </w:r>
      <w:r>
        <w:rPr>
          <w:rFonts w:hint="default" w:ascii="Times New Roman" w:hAnsi="Times New Roman" w:eastAsia="宋体" w:cs="Times New Roman"/>
          <w:sz w:val="28"/>
          <w:szCs w:val="28"/>
          <w:lang w:val="en-US" w:eastAsia="zh-CN"/>
        </w:rPr>
        <w:t>拥护中国共产党的领导，愿为社会主义现代化建设服务，品德良好，遵纪守法。</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楷体" w:cs="Times New Roman"/>
          <w:b/>
          <w:bCs/>
          <w:sz w:val="28"/>
          <w:szCs w:val="28"/>
          <w:lang w:val="en-US" w:eastAsia="zh-CN"/>
        </w:rPr>
        <w:t>(三)</w:t>
      </w:r>
      <w:r>
        <w:rPr>
          <w:rFonts w:hint="default" w:ascii="Times New Roman" w:hAnsi="Times New Roman" w:eastAsia="宋体" w:cs="Times New Roman"/>
          <w:sz w:val="28"/>
          <w:szCs w:val="28"/>
          <w:lang w:val="en-US" w:eastAsia="zh-CN"/>
        </w:rPr>
        <w:t>身体健康状况符合国家规定的体检要求。</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楷体" w:cs="Times New Roman"/>
          <w:b/>
          <w:bCs/>
          <w:sz w:val="28"/>
          <w:szCs w:val="28"/>
          <w:lang w:val="en-US" w:eastAsia="zh-CN"/>
        </w:rPr>
        <w:t>(四)</w:t>
      </w:r>
      <w:r>
        <w:rPr>
          <w:rFonts w:hint="default" w:ascii="Times New Roman" w:hAnsi="Times New Roman" w:eastAsia="宋体" w:cs="Times New Roman"/>
          <w:sz w:val="28"/>
          <w:szCs w:val="28"/>
          <w:lang w:val="en-US" w:eastAsia="zh-CN"/>
        </w:rPr>
        <w:t>考生的学历必须符合下列条件之一:大学本科毕业后有3年以上工作经验的人员(需于2019年9月1日前获得国家承认的本科毕业证);或获得硕士学位或博士学位后有2年以上工作经验的人员。</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楷体" w:cs="Times New Roman"/>
          <w:b/>
          <w:bCs/>
          <w:sz w:val="28"/>
          <w:szCs w:val="28"/>
          <w:lang w:val="en-US" w:eastAsia="zh-CN"/>
        </w:rPr>
        <w:t>(五)</w:t>
      </w:r>
      <w:r>
        <w:rPr>
          <w:rFonts w:hint="default" w:ascii="Times New Roman" w:hAnsi="Times New Roman" w:eastAsia="宋体" w:cs="Times New Roman"/>
          <w:sz w:val="28"/>
          <w:szCs w:val="28"/>
          <w:lang w:val="en-US" w:eastAsia="zh-CN"/>
        </w:rPr>
        <w:t>持境外获得的学历证书报考者，须通过教育部留学服务中心认证，资格审查时须提交认证报告。</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考生在全国联考报名前应认真了解并严格按照报考条件及相关政策要求选择填报志愿，凡因不符合报考条件及相关政策要求，造成后续不能现场确认、考试、复试或录取的，后果由考生本人承担。</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三、报名流程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报名包括网上报名和网上确认(现场确认)两个阶段。所有参加硕士研究生招生考试的考生均须进行网上报名，并在网上或到报考点现场确认网报信息和采集本人图像等相关电子信息，同时按规定缴纳报考费。公共管理专业学位考生应选择工作或户口所在地省级教育招生考试管理部门指定的报考点办理网上报名和网上确认(现场确认)手续。</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(一)网上报名</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1.</w:t>
      </w:r>
      <w:r>
        <w:rPr>
          <w:rFonts w:hint="default" w:ascii="Times New Roman" w:hAnsi="Times New Roman" w:eastAsia="宋体" w:cs="Times New Roman"/>
          <w:b w:val="0"/>
          <w:bCs w:val="0"/>
          <w:sz w:val="28"/>
          <w:szCs w:val="28"/>
          <w:lang w:val="en-US" w:eastAsia="zh-CN"/>
        </w:rPr>
        <w:t>网上报名时间:网上报名时间为2021年10月5日至10月25日，每天9：00-22:00。网上预报名时间为2021年9月24日至9月27日，每天9：00-22:00。</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2.</w:t>
      </w:r>
      <w:r>
        <w:rPr>
          <w:rFonts w:hint="default" w:ascii="Times New Roman" w:hAnsi="Times New Roman" w:eastAsia="宋体" w:cs="Times New Roman"/>
          <w:b w:val="0"/>
          <w:bCs w:val="0"/>
          <w:sz w:val="28"/>
          <w:szCs w:val="28"/>
          <w:lang w:val="en-US" w:eastAsia="zh-CN"/>
        </w:rPr>
        <w:t>考生应在规定时间登录“中国研究生招生信息网”(公网网址:https://yz.chsi.com.cn，教育网址:http://yz.chsi.cn)浏览报考须知，按教育部、省级教育招生考试管理部门、报考点和我校要求报名。报名期间，考生可自行修改网上报名信息或重新填报报名信息，但一位考生只能保留一条有效报名信息。逾期不再补报，也不得修改报名信息。</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3.</w:t>
      </w:r>
      <w:r>
        <w:rPr>
          <w:rFonts w:hint="default" w:ascii="Times New Roman" w:hAnsi="Times New Roman" w:eastAsia="宋体" w:cs="Times New Roman"/>
          <w:b w:val="0"/>
          <w:bCs w:val="0"/>
          <w:sz w:val="28"/>
          <w:szCs w:val="28"/>
          <w:lang w:val="en-US" w:eastAsia="zh-CN"/>
        </w:rPr>
        <w:t>考生报名时只填报一个招生单位的一个专业。待考试结束，教育部公布考生进入复试的初试成绩基本要求后，考生可通过“研招网”调剂服务系统了解我校的调剂办法、计划余额等信息并按相关规定填报调剂志愿。</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4.</w:t>
      </w:r>
      <w:r>
        <w:rPr>
          <w:rFonts w:hint="default" w:ascii="Times New Roman" w:hAnsi="Times New Roman" w:eastAsia="宋体" w:cs="Times New Roman"/>
          <w:b w:val="0"/>
          <w:bCs w:val="0"/>
          <w:sz w:val="28"/>
          <w:szCs w:val="28"/>
          <w:lang w:val="en-US" w:eastAsia="zh-CN"/>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5.</w:t>
      </w:r>
      <w:r>
        <w:rPr>
          <w:rFonts w:hint="default" w:ascii="Times New Roman" w:hAnsi="Times New Roman" w:eastAsia="宋体" w:cs="Times New Roman"/>
          <w:b w:val="0"/>
          <w:bCs w:val="0"/>
          <w:sz w:val="28"/>
          <w:szCs w:val="28"/>
          <w:lang w:val="en-US" w:eastAsia="zh-CN"/>
        </w:rPr>
        <w:t>报名期间将对考生学历(学籍)信息进行网上校验，考生可上网查看学历(学籍)校验结果。考生也可在报名前或报名期间自行登录“中国高等教育学生信息网(网址:http://www.chsi.com.cn)查询本人学历(学籍)信息。未通过学历(学籍)网上校验的考生应及时到学籍学历权威认证机构进行认证，在现场确认时完成学历(学籍)核验。</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6.</w:t>
      </w:r>
      <w:r>
        <w:rPr>
          <w:rFonts w:hint="default" w:ascii="Times New Roman" w:hAnsi="Times New Roman" w:eastAsia="宋体" w:cs="Times New Roman"/>
          <w:b w:val="0"/>
          <w:bCs w:val="0"/>
          <w:sz w:val="28"/>
          <w:szCs w:val="28"/>
          <w:lang w:val="en-US" w:eastAsia="zh-CN"/>
        </w:rPr>
        <w:t>应试的外国语语种按我校2022年硕士研究生招生专业目录各专业的规定选择。</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7.</w:t>
      </w:r>
      <w:r>
        <w:rPr>
          <w:rFonts w:hint="default" w:ascii="Times New Roman" w:hAnsi="Times New Roman" w:eastAsia="宋体" w:cs="Times New Roman"/>
          <w:b w:val="0"/>
          <w:bCs w:val="0"/>
          <w:sz w:val="28"/>
          <w:szCs w:val="28"/>
          <w:lang w:val="en-US" w:eastAsia="zh-CN"/>
        </w:rPr>
        <w:t>按规定享受少数民族照顾政策的考生，在网上报名时须如实填写少数民族身份，且申请定向就业少数民族地区。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少数民族考生身份以报考时查验的身份证为准，复试时不得更改。少数民族地区以国务院有关部门公布的《全国民族区域自治地方简表》为准。</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8.</w:t>
      </w:r>
      <w:r>
        <w:rPr>
          <w:rFonts w:hint="default" w:ascii="Times New Roman" w:hAnsi="Times New Roman" w:eastAsia="宋体" w:cs="Times New Roman"/>
          <w:b w:val="0"/>
          <w:bCs w:val="0"/>
          <w:sz w:val="28"/>
          <w:szCs w:val="28"/>
          <w:lang w:val="en-US" w:eastAsia="zh-CN"/>
        </w:rPr>
        <w:t>报考“退役大学生士兵”专项硕士研究生招生计划的考生，应为高校学生应征入伍退出现役，且符合我校硕士研究生报考条件者，考生报名时应选择填报退役大学生士兵专项计划，并按要求填报本人入伍前的入学信息以及入伍、退役等相关信息。</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9.</w:t>
      </w:r>
      <w:r>
        <w:rPr>
          <w:rFonts w:hint="default" w:ascii="Times New Roman" w:hAnsi="Times New Roman" w:eastAsia="宋体" w:cs="Times New Roman"/>
          <w:b w:val="0"/>
          <w:bCs w:val="0"/>
          <w:sz w:val="28"/>
          <w:szCs w:val="28"/>
          <w:lang w:val="en-US" w:eastAsia="zh-CN"/>
        </w:rPr>
        <w:t>国防生和现役军人报考我校，应事先认真阅读了解我校有关报考要求，遵守保密规定，按照规定填报报考信息。不明之处应事先与我校研招办联系。</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10.</w:t>
      </w:r>
      <w:r>
        <w:rPr>
          <w:rFonts w:hint="default" w:ascii="Times New Roman" w:hAnsi="Times New Roman" w:eastAsia="宋体" w:cs="Times New Roman"/>
          <w:b w:val="0"/>
          <w:bCs w:val="0"/>
          <w:sz w:val="28"/>
          <w:szCs w:val="28"/>
          <w:lang w:val="en-US" w:eastAsia="zh-CN"/>
        </w:rPr>
        <w:t>“少数民族高层次骨干人才计划”招生以考生报名时填报确认的信息为准。具体报名要求等相关事项请参照教育部民族司、广西壮族自治区教育厅民教处文件政策。广西大学研究生院招生咨询:0771-3231243。</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11.</w:t>
      </w:r>
      <w:r>
        <w:rPr>
          <w:rFonts w:hint="default" w:ascii="Times New Roman" w:hAnsi="Times New Roman" w:eastAsia="宋体" w:cs="Times New Roman"/>
          <w:b w:val="0"/>
          <w:bCs w:val="0"/>
          <w:sz w:val="28"/>
          <w:szCs w:val="28"/>
          <w:lang w:val="en-US" w:eastAsia="zh-CN"/>
        </w:rPr>
        <w:t>考生应当按要求准确填写个人网上报名信息并提供真实材料。考生因网报信息填写错误、填报虚假信息而造成不能考试、复试或录取的，后果由考生本人承担。</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特别提醒:</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1.</w:t>
      </w:r>
      <w:r>
        <w:rPr>
          <w:rFonts w:hint="default" w:ascii="Times New Roman" w:hAnsi="Times New Roman" w:eastAsia="宋体" w:cs="Times New Roman"/>
          <w:b w:val="0"/>
          <w:bCs w:val="0"/>
          <w:sz w:val="28"/>
          <w:szCs w:val="28"/>
          <w:lang w:val="en-US" w:eastAsia="zh-CN"/>
        </w:rPr>
        <w:t>考生在报考至录取阶段请勿随意更换手机号码，并确保联系电话的准确性，以免校方联系不上考生，耽误复试、录取工作。</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2.</w:t>
      </w:r>
      <w:r>
        <w:rPr>
          <w:rFonts w:hint="default" w:ascii="Times New Roman" w:hAnsi="Times New Roman" w:eastAsia="宋体" w:cs="Times New Roman"/>
          <w:b w:val="0"/>
          <w:bCs w:val="0"/>
          <w:sz w:val="28"/>
          <w:szCs w:val="28"/>
          <w:lang w:val="en-US" w:eastAsia="zh-CN"/>
        </w:rPr>
        <w:t>考生报考时在填写“档案所在单位”和“考生通讯地址”时要保证信息的有效性和准确性，以免后期影响档案调取和录取通知书发放工作。</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(二)网上确认(现场确认)</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所有考生均应在规定时间内在网上或到报考点指定地点现场核对并确认其网上报名信息，逾期不再补办。网上确认(现场确认)时间由各省级教育招生考试管理部门根据国家招生工作安排和本地区报考组织情况自行确定和公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四、初试</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(一)准考证打印时间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2021年12月18日-12月27日，考生可凭网报用户名和密码登录研招网自行下载打印《准考证》，《准考证》使用A4幅面白纸打印，正、反两面在使用期间不得涂改或书写。考生凭下载打印的《准考证》及有效居民身份证参加初试和复试。请考生务必妥善保管个人网报用户名、密码及《准考证》、居民身份证等证件，避免泄露丢失造成损失。</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特别提醒:请关注中国研究生招生信息网和广西大学研究生院网站的相关招生动态通知。</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(二)初试日期和时间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val="0"/>
          <w:bCs w:val="0"/>
          <w:sz w:val="28"/>
          <w:szCs w:val="28"/>
          <w:lang w:val="en-US" w:eastAsia="zh-CN"/>
        </w:rPr>
        <w:t>初试时间:</w:t>
      </w:r>
      <w:r>
        <w:rPr>
          <w:rFonts w:hint="default" w:ascii="Times New Roman" w:hAnsi="Times New Roman" w:eastAsia="宋体" w:cs="Times New Roman"/>
          <w:b/>
          <w:bCs/>
          <w:sz w:val="28"/>
          <w:szCs w:val="28"/>
          <w:lang w:val="en-US" w:eastAsia="zh-CN"/>
        </w:rPr>
        <w:t>2021年12月25日。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考试时间以北京时间为准，上午8:30-11:30，下午14:00-17:00。</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12月25日上午：管理类综合能力</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12月25日下午：外国语</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(三)考试科目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参加教育部统一组织的全国硕士研究生入学考试:</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1.管理类综合能力，满分为200分，包括数学、写作、逻辑；</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2.外国语，满分为100分。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各科考试均为笔试。全国联考科目的命题工作由教育部考试中心统一组织;联考科目考试大纲由教育部考试中心或教育部指定相关机构组织编制，学校不指定相关教材，不提供往年专业课考试试题，考生可自行购买、复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五、复试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复试前将对考生的居民身份证、学历学位证书、学历学籍核验结果、学生证等报名材料原件及考生资格进行严格审查，对不符合规定者，不予复试。</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(一)复试时间:</w:t>
      </w:r>
      <w:r>
        <w:rPr>
          <w:rFonts w:hint="default" w:ascii="Times New Roman" w:hAnsi="Times New Roman" w:eastAsia="宋体" w:cs="Times New Roman"/>
          <w:b w:val="0"/>
          <w:bCs w:val="0"/>
          <w:sz w:val="28"/>
          <w:szCs w:val="28"/>
          <w:lang w:val="en-US" w:eastAsia="zh-CN"/>
        </w:rPr>
        <w:t>2022年4月份，具体时间以我校研究生院网上通知为准。</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(二)复试地点:</w:t>
      </w:r>
      <w:r>
        <w:rPr>
          <w:rFonts w:hint="default" w:ascii="Times New Roman" w:hAnsi="Times New Roman" w:eastAsia="宋体" w:cs="Times New Roman"/>
          <w:b w:val="0"/>
          <w:bCs w:val="0"/>
          <w:sz w:val="28"/>
          <w:szCs w:val="28"/>
          <w:lang w:val="en-US" w:eastAsia="zh-CN"/>
        </w:rPr>
        <w:t>广西大学公共管理学院。</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(三)体检：</w:t>
      </w:r>
      <w:r>
        <w:rPr>
          <w:rFonts w:hint="default" w:ascii="Times New Roman" w:hAnsi="Times New Roman" w:eastAsia="宋体" w:cs="Times New Roman"/>
          <w:b w:val="0"/>
          <w:bCs w:val="0"/>
          <w:sz w:val="28"/>
          <w:szCs w:val="28"/>
          <w:lang w:val="en-US" w:eastAsia="zh-CN"/>
        </w:rPr>
        <w:t>考生体检标准参照教育部、原卫生部、中国残联印发的《普通高等学校招生体检工作指导意见》(教学</w:t>
      </w:r>
      <w:r>
        <w:rPr>
          <w:rFonts w:hint="default" w:ascii="Times New Roman" w:hAnsi="Times New Roman" w:eastAsia="宋体" w:cs="Times New Roman"/>
          <w:b w:val="0"/>
          <w:bCs w:val="0"/>
          <w:sz w:val="28"/>
          <w:szCs w:val="28"/>
          <w:lang w:val="en-US" w:eastAsia="zh-CN"/>
        </w:rPr>
        <w:t>〔</w:t>
      </w:r>
      <w:r>
        <w:rPr>
          <w:rFonts w:hint="default" w:ascii="Times New Roman" w:hAnsi="Times New Roman" w:eastAsia="宋体" w:cs="Times New Roman"/>
          <w:b w:val="0"/>
          <w:bCs w:val="0"/>
          <w:sz w:val="28"/>
          <w:szCs w:val="28"/>
          <w:lang w:val="en-US" w:eastAsia="zh-CN"/>
        </w:rPr>
        <w:t>2003</w:t>
      </w:r>
      <w:r>
        <w:rPr>
          <w:rFonts w:hint="default" w:ascii="Times New Roman" w:hAnsi="Times New Roman" w:eastAsia="宋体" w:cs="Times New Roman"/>
          <w:b w:val="0"/>
          <w:bCs w:val="0"/>
          <w:sz w:val="28"/>
          <w:szCs w:val="28"/>
          <w:lang w:val="en-US" w:eastAsia="zh-CN"/>
        </w:rPr>
        <w:t>〕</w:t>
      </w:r>
      <w:r>
        <w:rPr>
          <w:rFonts w:hint="default" w:ascii="Times New Roman" w:hAnsi="Times New Roman" w:eastAsia="宋体" w:cs="Times New Roman"/>
          <w:b w:val="0"/>
          <w:bCs w:val="0"/>
          <w:sz w:val="28"/>
          <w:szCs w:val="28"/>
          <w:lang w:val="en-US" w:eastAsia="zh-CN"/>
        </w:rPr>
        <w:t>3号)要求，按照《教育部办公厅卫生部办公厅关于普通高等学校招生学生入学身体检查取消乙肝项目检测有关问题的通知》(教学厅〔2010〕2号)规定，结合我校招生专业实际情况，提出相应体检要求。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w:t>
      </w:r>
      <w:r>
        <w:rPr>
          <w:rFonts w:hint="default" w:ascii="Times New Roman" w:hAnsi="Times New Roman" w:eastAsia="楷体" w:cs="Times New Roman"/>
          <w:b/>
          <w:bCs/>
          <w:sz w:val="28"/>
          <w:szCs w:val="28"/>
          <w:lang w:val="en-US" w:eastAsia="zh-CN"/>
        </w:rPr>
        <w:t>四)分数要求:</w:t>
      </w:r>
      <w:r>
        <w:rPr>
          <w:rFonts w:hint="default" w:ascii="Times New Roman" w:hAnsi="Times New Roman" w:eastAsia="宋体" w:cs="Times New Roman"/>
          <w:b w:val="0"/>
          <w:bCs w:val="0"/>
          <w:sz w:val="28"/>
          <w:szCs w:val="28"/>
          <w:lang w:val="en-US" w:eastAsia="zh-CN"/>
        </w:rPr>
        <w:t>教育部按照一区、二区制定并公布参加全国统一考试考生进入复试的初试成绩基本要求，我校属二区，执行二区分数线。</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我校将在国家确定的初试成绩基本要求基础上，结合生源和招生计划等情况，自主确定我校考生进入复试的初试成绩要求及其他学术要求(含享受少数民族照顾政策考生、“退役大学生士兵”专项计划以及“少数民族高层次骨干人才计划”)。该专业进入复试的初试成绩要求以我校研究生院网站和广西大学公共管理学院网站发布的通知为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六、调剂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相关调剂工作的具体要求和程序将按教育部有关政策确定并在我校网上公布。届时，也请考生关注广西大学公共管理学院公布的相关信息，并通过“中国研究生招生信息网”调剂服务系统填写报考调剂志愿。</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七、录取</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(一)</w:t>
      </w:r>
      <w:r>
        <w:rPr>
          <w:rFonts w:hint="default" w:ascii="Times New Roman" w:hAnsi="Times New Roman" w:eastAsia="宋体" w:cs="Times New Roman"/>
          <w:b w:val="0"/>
          <w:bCs w:val="0"/>
          <w:sz w:val="28"/>
          <w:szCs w:val="28"/>
          <w:lang w:val="en-US" w:eastAsia="zh-CN"/>
        </w:rPr>
        <w:t>我校将在学校研究生招生复试录取工作领导小组的统一领导下，按照教育部有关招生录取政策规定及省级高等学校招生部门的补充规定，根据我校招生计划、复试录取办法以及考生初试和复试成绩、思想政治表现、身心健康状况等择优确定拟录取名单</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(二)</w:t>
      </w:r>
      <w:r>
        <w:rPr>
          <w:rFonts w:hint="default" w:ascii="Times New Roman" w:hAnsi="Times New Roman" w:eastAsia="宋体" w:cs="Times New Roman"/>
          <w:b w:val="0"/>
          <w:bCs w:val="0"/>
          <w:sz w:val="28"/>
          <w:szCs w:val="28"/>
          <w:lang w:val="en-US" w:eastAsia="zh-CN"/>
        </w:rPr>
        <w:t>按照考生复试总成绩从高到低依次择优录取。</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(三)</w:t>
      </w:r>
      <w:r>
        <w:rPr>
          <w:rFonts w:hint="default" w:ascii="Times New Roman" w:hAnsi="Times New Roman" w:eastAsia="宋体" w:cs="Times New Roman"/>
          <w:b w:val="0"/>
          <w:bCs w:val="0"/>
          <w:sz w:val="28"/>
          <w:szCs w:val="28"/>
          <w:lang w:val="en-US" w:eastAsia="zh-CN"/>
        </w:rPr>
        <w:t>录取类别:硕士生按其就业方式分为定向就业和非定向就业两种类型。定向就业的硕士研究生均须在被录取前与我校、用人单位签订定向就业合同。考生因报考硕士研究生与所在单位产生的问题由考生自行处理。若因此造成考生不能复试或无法录取，我校不承担责任。</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八、招生计划及培养方式</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全日制</w:t>
      </w:r>
      <w:r>
        <w:rPr>
          <w:rFonts w:hint="default" w:ascii="Times New Roman" w:hAnsi="Times New Roman" w:eastAsia="宋体" w:cs="Times New Roman"/>
          <w:b w:val="0"/>
          <w:bCs w:val="0"/>
          <w:sz w:val="28"/>
          <w:szCs w:val="28"/>
          <w:lang w:val="en-US" w:eastAsia="zh-CN"/>
        </w:rPr>
        <w:t>公共管理硕士（MPA）学制为3 年，学习年限最长不超过5 年。</w:t>
      </w:r>
      <w:r>
        <w:rPr>
          <w:rFonts w:hint="default" w:ascii="Times New Roman" w:hAnsi="Times New Roman" w:eastAsia="宋体" w:cs="Times New Roman"/>
          <w:b/>
          <w:bCs/>
          <w:sz w:val="28"/>
          <w:szCs w:val="28"/>
          <w:lang w:val="en-US" w:eastAsia="zh-CN"/>
        </w:rPr>
        <w:t>计划招生</w:t>
      </w:r>
      <w:r>
        <w:rPr>
          <w:rFonts w:hint="default" w:ascii="Times New Roman" w:hAnsi="Times New Roman" w:eastAsia="宋体" w:cs="Times New Roman"/>
          <w:b/>
          <w:bCs/>
          <w:color w:val="FF0000"/>
          <w:sz w:val="28"/>
          <w:szCs w:val="28"/>
          <w:lang w:val="en-US" w:eastAsia="zh-CN"/>
        </w:rPr>
        <w:t>50 人</w:t>
      </w:r>
      <w:r>
        <w:rPr>
          <w:rFonts w:hint="default" w:ascii="Times New Roman" w:hAnsi="Times New Roman" w:eastAsia="宋体" w:cs="Times New Roman"/>
          <w:b w:val="0"/>
          <w:bCs w:val="0"/>
          <w:sz w:val="28"/>
          <w:szCs w:val="28"/>
          <w:lang w:val="en-US" w:eastAsia="zh-CN"/>
        </w:rPr>
        <w:t>(实际以学校下达的招生指标为准)。</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非全日制</w:t>
      </w:r>
      <w:r>
        <w:rPr>
          <w:rFonts w:hint="default" w:ascii="Times New Roman" w:hAnsi="Times New Roman" w:eastAsia="宋体" w:cs="Times New Roman"/>
          <w:b w:val="0"/>
          <w:bCs w:val="0"/>
          <w:sz w:val="28"/>
          <w:szCs w:val="28"/>
          <w:lang w:val="en-US" w:eastAsia="zh-CN"/>
        </w:rPr>
        <w:t>公共管理硕士（MPA）学制为3 年，学习年限最长不超过5 年。</w:t>
      </w:r>
      <w:r>
        <w:rPr>
          <w:rFonts w:hint="default" w:ascii="Times New Roman" w:hAnsi="Times New Roman" w:eastAsia="宋体" w:cs="Times New Roman"/>
          <w:b/>
          <w:bCs/>
          <w:sz w:val="28"/>
          <w:szCs w:val="28"/>
          <w:lang w:val="en-US" w:eastAsia="zh-CN"/>
        </w:rPr>
        <w:t>计划招生</w:t>
      </w:r>
      <w:r>
        <w:rPr>
          <w:rFonts w:hint="default" w:ascii="Times New Roman" w:hAnsi="Times New Roman" w:eastAsia="宋体" w:cs="Times New Roman"/>
          <w:b/>
          <w:bCs/>
          <w:color w:val="FF0000"/>
          <w:sz w:val="28"/>
          <w:szCs w:val="28"/>
          <w:lang w:val="en-US" w:eastAsia="zh-CN"/>
        </w:rPr>
        <w:t>150 人</w:t>
      </w:r>
      <w:r>
        <w:rPr>
          <w:rFonts w:hint="default" w:ascii="Times New Roman" w:hAnsi="Times New Roman" w:eastAsia="宋体" w:cs="Times New Roman"/>
          <w:b w:val="0"/>
          <w:bCs w:val="0"/>
          <w:sz w:val="28"/>
          <w:szCs w:val="28"/>
          <w:lang w:val="en-US" w:eastAsia="zh-CN"/>
        </w:rPr>
        <w:t>(实际以学校下达的招生指标为准)。非全日制MPA研究生只招收“定向就业” 硕士生（录取类别须为定向，录取类别码须为12）。定向就业的硕士研究生须在被录取前与用人单位签订定向就业合同，按定向合同就业。我校录取的非全日制硕士研究生，其户口、档案不转入我校，不享受奖助学金，不安排住宿。</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拟设班级:</w:t>
      </w:r>
      <w:r>
        <w:rPr>
          <w:rFonts w:hint="default" w:ascii="Times New Roman" w:hAnsi="Times New Roman" w:eastAsia="宋体" w:cs="Times New Roman"/>
          <w:b/>
          <w:bCs/>
          <w:sz w:val="28"/>
          <w:szCs w:val="28"/>
          <w:lang w:val="en-US" w:eastAsia="zh-CN"/>
        </w:rPr>
        <w:t>全日制MPA 班，非全日制MPA 周末班。</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全日制MPA 班</w:t>
      </w:r>
      <w:r>
        <w:rPr>
          <w:rFonts w:hint="default" w:ascii="Times New Roman" w:hAnsi="Times New Roman" w:eastAsia="宋体" w:cs="Times New Roman"/>
          <w:b w:val="0"/>
          <w:bCs w:val="0"/>
          <w:sz w:val="28"/>
          <w:szCs w:val="28"/>
          <w:lang w:val="en-US" w:eastAsia="zh-CN"/>
        </w:rPr>
        <w:t>：根据全日制课程表上课，</w:t>
      </w:r>
      <w:r>
        <w:rPr>
          <w:rFonts w:hint="default" w:ascii="Times New Roman" w:hAnsi="Times New Roman" w:eastAsia="宋体" w:cs="Times New Roman"/>
          <w:b/>
          <w:bCs/>
          <w:sz w:val="28"/>
          <w:szCs w:val="28"/>
          <w:lang w:val="en-US" w:eastAsia="zh-CN"/>
        </w:rPr>
        <w:t>学费13000 元/生/年。</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非全日制MPA 周末班</w:t>
      </w:r>
      <w:r>
        <w:rPr>
          <w:rFonts w:hint="default" w:ascii="Times New Roman" w:hAnsi="Times New Roman" w:eastAsia="宋体" w:cs="Times New Roman"/>
          <w:b w:val="0"/>
          <w:bCs w:val="0"/>
          <w:sz w:val="28"/>
          <w:szCs w:val="28"/>
          <w:lang w:val="en-US" w:eastAsia="zh-CN"/>
        </w:rPr>
        <w:t>:每个学期周末上课(除节假日外的周末)，</w:t>
      </w:r>
      <w:r>
        <w:rPr>
          <w:rFonts w:hint="default" w:ascii="Times New Roman" w:hAnsi="Times New Roman" w:eastAsia="宋体" w:cs="Times New Roman"/>
          <w:b/>
          <w:bCs/>
          <w:sz w:val="28"/>
          <w:szCs w:val="28"/>
          <w:lang w:val="en-US" w:eastAsia="zh-CN"/>
        </w:rPr>
        <w:t>学费:19000元/生/年。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MPA研究生在学习年限内，学完规定的课程及培养环节，考试成绩合格，修满规定学分，完成硕士学位论文并通过答辩者，由广西大学颁发相应的硕士研究生毕业证书及公共管理硕士(MPA)毕业证书和硕士学位证书。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九、其他</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(一)</w:t>
      </w:r>
      <w:r>
        <w:rPr>
          <w:rFonts w:hint="default" w:ascii="Times New Roman" w:hAnsi="Times New Roman" w:eastAsia="宋体" w:cs="Times New Roman"/>
          <w:b w:val="0"/>
          <w:bCs w:val="0"/>
          <w:sz w:val="28"/>
          <w:szCs w:val="28"/>
          <w:lang w:val="en-US" w:eastAsia="zh-CN"/>
        </w:rPr>
        <w:t>考生必须如实填写报考信息，对弄虚作假者，不论何时，一经查实，即按有关规定取消其报考资格、复试资格、录取资格，入学资格或学籍。</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(二)</w:t>
      </w:r>
      <w:r>
        <w:rPr>
          <w:rFonts w:hint="default" w:ascii="Times New Roman" w:hAnsi="Times New Roman" w:eastAsia="宋体" w:cs="Times New Roman"/>
          <w:b w:val="0"/>
          <w:bCs w:val="0"/>
          <w:sz w:val="28"/>
          <w:szCs w:val="28"/>
          <w:lang w:val="en-US" w:eastAsia="zh-CN"/>
        </w:rPr>
        <w:t>广西大学公共管理学院MPA教育中心进行的广西大学MPA招生工作，其任何环节和过程都未与其他机构合作，也从未委托任何机构进行培训。请考生谨慎辨别其他单位或个人的宣传信息，不要轻信其承诺，避免各项损失，以免延误您的正常报考。考生在各阶段应注意浏览我校研究生院网页和我院网页，我校我院会将各类有关的招生信息及时、详尽地在网页上予以公布!</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(三)</w:t>
      </w:r>
      <w:r>
        <w:rPr>
          <w:rFonts w:hint="default" w:ascii="Times New Roman" w:hAnsi="Times New Roman" w:eastAsia="宋体" w:cs="Times New Roman"/>
          <w:b w:val="0"/>
          <w:bCs w:val="0"/>
          <w:sz w:val="28"/>
          <w:szCs w:val="28"/>
          <w:lang w:val="en-US" w:eastAsia="zh-CN"/>
        </w:rPr>
        <w:t>对违规或作弊的考生，按照《国家教育考试违规处理办法》严肃处理，情节特别严重的，将给予暂停参加各种国家教育考试1至3年的处理。同时按规定通报其所在学校或单位，由考生学校或单位给予党纪或政纪处分，其违规事实同时记入考生的诚信档案和人事档案，作为其今后升学和就业的重要参考依据。</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楷体" w:cs="Times New Roman"/>
          <w:b/>
          <w:bCs/>
          <w:sz w:val="28"/>
          <w:szCs w:val="28"/>
          <w:lang w:val="en-US" w:eastAsia="zh-CN"/>
        </w:rPr>
        <w:t>(四)</w:t>
      </w:r>
      <w:r>
        <w:rPr>
          <w:rFonts w:hint="default" w:ascii="Times New Roman" w:hAnsi="Times New Roman" w:eastAsia="宋体" w:cs="Times New Roman"/>
          <w:b w:val="0"/>
          <w:bCs w:val="0"/>
          <w:sz w:val="28"/>
          <w:szCs w:val="28"/>
          <w:lang w:val="en-US" w:eastAsia="zh-CN"/>
        </w:rPr>
        <w:t>非全日制研究生的住宿我校不做统一安排。</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十、MPA报考咨询</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广西大学MPA教育中心办公室(公共管理学院110办公室)</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联系电话:0771-3227339</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联系老师:钟老师</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联系邮箱:44450180@qq.com</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特别说明:以上信息不排除变动的可能性，请以广西大学研究生处网站（https://www.gxu.edu.cn/）即时信息为准。本文所有政策若遇国家及学校相关政策调整，则以国家及学校最新政策为准。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草檀斋毛泽东字体">
    <w:panose1 w:val="02010601030101010101"/>
    <w:charset w:val="86"/>
    <w:family w:val="auto"/>
    <w:pitch w:val="default"/>
    <w:sig w:usb0="00000001" w:usb1="080E0000" w:usb2="00000000" w:usb3="00000000" w:csb0="00040000" w:csb1="00000000"/>
  </w:font>
  <w:font w:name="华光标题黑_CNKI">
    <w:panose1 w:val="02000500000000000000"/>
    <w:charset w:val="86"/>
    <w:family w:val="auto"/>
    <w:pitch w:val="default"/>
    <w:sig w:usb0="A00002BF" w:usb1="18CF7CFA" w:usb2="00000016" w:usb3="00000000" w:csb0="0004000F" w:csb1="00000000"/>
  </w:font>
  <w:font w:name="华光黑变_CNKI">
    <w:panose1 w:val="02000500000000000000"/>
    <w:charset w:val="86"/>
    <w:family w:val="auto"/>
    <w:pitch w:val="default"/>
    <w:sig w:usb0="A00002BF" w:usb1="18CF7CFA" w:usb2="00000016" w:usb3="00000000" w:csb0="0004000F" w:csb1="00000000"/>
  </w:font>
  <w:font w:name="华光隶变_CNKI">
    <w:panose1 w:val="02000500000000000000"/>
    <w:charset w:val="86"/>
    <w:family w:val="auto"/>
    <w:pitch w:val="default"/>
    <w:sig w:usb0="8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微软简隶书">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46FC5"/>
    <w:rsid w:val="2CC7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2021-12-28T08:38:15Z</dcterms:created>
  <dc:creator>Administrator</dc:creator>
  <cp:lastModifiedBy>壹璇。</cp:lastModifiedBy>
  <dcterms:modified xsi:type="dcterms:W3CDTF">2021-12-28T08:51:36Z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138D8AD21B514B1E8E001ED744E32EFD</vt:lpwstr>
  </property>
</Properties>
</file>